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3C7CFE" w14:paraId="20989433" w14:textId="77777777" w:rsidTr="385703B4">
        <w:tc>
          <w:tcPr>
            <w:tcW w:w="9747" w:type="dxa"/>
            <w:gridSpan w:val="2"/>
          </w:tcPr>
          <w:p w14:paraId="660D202F" w14:textId="2B113F60" w:rsidR="009D3786" w:rsidRPr="003C7CFE" w:rsidRDefault="008604F8" w:rsidP="003C7CFE">
            <w:pPr>
              <w:rPr>
                <w:b/>
                <w:bCs/>
                <w:sz w:val="40"/>
                <w:szCs w:val="40"/>
                <w:lang w:val="nb-NO"/>
              </w:rPr>
            </w:pPr>
            <w:r w:rsidRPr="00FD5F8A">
              <w:rPr>
                <w:rFonts w:ascii="Calibri" w:hAnsi="Calibri" w:cs="Calibri"/>
                <w:b/>
                <w:bCs/>
                <w:color w:val="0D0D0D"/>
                <w:sz w:val="40"/>
                <w:szCs w:val="40"/>
                <w:shd w:val="clear" w:color="auto" w:fill="FFFFFF"/>
                <w:lang w:val="is-IS"/>
              </w:rPr>
              <w:t>Kennsluvegleiðing</w:t>
            </w:r>
          </w:p>
        </w:tc>
      </w:tr>
      <w:tr w:rsidR="4F61CA30" w:rsidRPr="003C7CFE" w14:paraId="37053EA4" w14:textId="77777777" w:rsidTr="385703B4">
        <w:trPr>
          <w:trHeight w:val="419"/>
        </w:trPr>
        <w:tc>
          <w:tcPr>
            <w:tcW w:w="9747" w:type="dxa"/>
            <w:gridSpan w:val="2"/>
          </w:tcPr>
          <w:p w14:paraId="3D910EC0" w14:textId="77777777" w:rsidR="008604F8" w:rsidRPr="00FD5F8A" w:rsidRDefault="008604F8" w:rsidP="008604F8">
            <w:pPr>
              <w:rPr>
                <w:b/>
                <w:bCs/>
                <w:color w:val="000000" w:themeColor="text1"/>
                <w:sz w:val="24"/>
                <w:szCs w:val="24"/>
                <w:lang w:val="is-IS"/>
              </w:rPr>
            </w:pPr>
            <w:r w:rsidRPr="00FD5F8A">
              <w:rPr>
                <w:b/>
                <w:bCs/>
                <w:color w:val="000000" w:themeColor="text1"/>
                <w:sz w:val="24"/>
                <w:szCs w:val="24"/>
                <w:lang w:val="is-IS"/>
              </w:rPr>
              <w:t xml:space="preserve">Titill á kennslueiningu: </w:t>
            </w:r>
          </w:p>
          <w:p w14:paraId="34D41C82" w14:textId="23E905D2" w:rsidR="5D144638" w:rsidRPr="008604F8" w:rsidRDefault="008604F8" w:rsidP="008604F8">
            <w:pPr>
              <w:rPr>
                <w:sz w:val="24"/>
                <w:szCs w:val="24"/>
                <w:lang w:val="is-IS"/>
              </w:rPr>
            </w:pPr>
            <w:r w:rsidRPr="008604F8">
              <w:rPr>
                <w:sz w:val="24"/>
                <w:szCs w:val="24"/>
                <w:lang w:val="is-IS"/>
              </w:rPr>
              <w:t>Upplýsingar um neyslu</w:t>
            </w:r>
          </w:p>
        </w:tc>
      </w:tr>
      <w:tr w:rsidR="00C8017B" w:rsidRPr="003C7CFE" w14:paraId="256CF6AC" w14:textId="77777777" w:rsidTr="385703B4">
        <w:trPr>
          <w:trHeight w:val="855"/>
        </w:trPr>
        <w:tc>
          <w:tcPr>
            <w:tcW w:w="5282" w:type="dxa"/>
          </w:tcPr>
          <w:p w14:paraId="2CF96B44" w14:textId="018F8632" w:rsidR="0067400D" w:rsidRPr="008604F8" w:rsidRDefault="008604F8" w:rsidP="008604F8">
            <w:pPr>
              <w:rPr>
                <w:sz w:val="24"/>
                <w:szCs w:val="24"/>
                <w:lang w:val="is-IS"/>
              </w:rPr>
            </w:pPr>
            <w:r w:rsidRPr="008604F8">
              <w:rPr>
                <w:b/>
                <w:bCs/>
                <w:sz w:val="24"/>
                <w:szCs w:val="24"/>
                <w:lang w:val="is-IS"/>
              </w:rPr>
              <w:t>Þema</w:t>
            </w:r>
            <w:r w:rsidRPr="008604F8">
              <w:rPr>
                <w:sz w:val="24"/>
                <w:szCs w:val="24"/>
                <w:lang w:val="is-IS"/>
              </w:rPr>
              <w:t>: Áhrif neyslu á loftslag og umhverfi, og endurvinnslugeta til að draga úr áhrifum</w:t>
            </w:r>
          </w:p>
        </w:tc>
        <w:tc>
          <w:tcPr>
            <w:tcW w:w="4465" w:type="dxa"/>
          </w:tcPr>
          <w:p w14:paraId="721D043B" w14:textId="77777777" w:rsidR="008604F8" w:rsidRPr="00FD5F8A" w:rsidRDefault="008604F8" w:rsidP="008604F8">
            <w:pPr>
              <w:rPr>
                <w:b/>
                <w:color w:val="000000" w:themeColor="text1"/>
                <w:sz w:val="24"/>
                <w:szCs w:val="24"/>
                <w:lang w:val="is-IS"/>
              </w:rPr>
            </w:pPr>
            <w:r w:rsidRPr="00FD5F8A">
              <w:rPr>
                <w:b/>
                <w:color w:val="000000" w:themeColor="text1"/>
                <w:sz w:val="24"/>
                <w:szCs w:val="24"/>
                <w:lang w:val="is-IS"/>
              </w:rPr>
              <w:t>Anbefalt varaktighet í klukkustundum:</w:t>
            </w:r>
          </w:p>
          <w:p w14:paraId="4BE82F57" w14:textId="44C5C4D5" w:rsidR="0067400D" w:rsidRPr="008604F8" w:rsidRDefault="008604F8" w:rsidP="008604F8">
            <w:pPr>
              <w:rPr>
                <w:sz w:val="24"/>
                <w:szCs w:val="24"/>
                <w:lang w:val="is-IS"/>
              </w:rPr>
            </w:pPr>
            <w:r w:rsidRPr="008604F8">
              <w:rPr>
                <w:sz w:val="24"/>
                <w:szCs w:val="24"/>
                <w:lang w:val="is-IS"/>
              </w:rPr>
              <w:t>: 30 mínútur</w:t>
            </w:r>
          </w:p>
        </w:tc>
      </w:tr>
      <w:tr w:rsidR="00C8017B" w:rsidRPr="003C7CFE" w14:paraId="54E69D43" w14:textId="77777777" w:rsidTr="385703B4">
        <w:tc>
          <w:tcPr>
            <w:tcW w:w="9747" w:type="dxa"/>
            <w:gridSpan w:val="2"/>
          </w:tcPr>
          <w:p w14:paraId="5093E5E0" w14:textId="7FA6C027" w:rsidR="003C7CFE" w:rsidRPr="008604F8" w:rsidRDefault="008604F8" w:rsidP="008604F8">
            <w:pPr>
              <w:rPr>
                <w:sz w:val="24"/>
                <w:szCs w:val="24"/>
                <w:lang w:val="is-IS"/>
              </w:rPr>
            </w:pPr>
            <w:r w:rsidRPr="008604F8">
              <w:rPr>
                <w:b/>
                <w:bCs/>
                <w:sz w:val="24"/>
                <w:szCs w:val="24"/>
                <w:lang w:val="is-IS"/>
              </w:rPr>
              <w:t>Inngangur:</w:t>
            </w:r>
            <w:r w:rsidRPr="008604F8">
              <w:rPr>
                <w:sz w:val="24"/>
                <w:szCs w:val="24"/>
                <w:lang w:val="is-IS"/>
              </w:rPr>
              <w:t xml:space="preserve"> Upplýsingar um neyslu innifela kynningu á máli, þáttum og hugtökum sem tengjast sjálfbæru byggingarverkefni og endurvinnslu á byggingarefni. Kennileitið inniheldur stafrænar upplýsingar sem eru á hæðinni við lærlinga á starfsbrautaskólum. Það á við um einkaneyslu, þjóðarneyslu og auðvitað neyslu í byggingariðnaðinum. Námsgangurinn er ætlaður að veita þekkingu, hugtök og efla áhuga lærlinga á að vinna með efni sem tengjast endurvinnslu á byggingarefni</w:t>
            </w:r>
          </w:p>
        </w:tc>
      </w:tr>
      <w:tr w:rsidR="3F86ECC0" w:rsidRPr="003C7CFE" w14:paraId="6E8A24C0" w14:textId="77777777" w:rsidTr="385703B4">
        <w:trPr>
          <w:trHeight w:val="300"/>
        </w:trPr>
        <w:tc>
          <w:tcPr>
            <w:tcW w:w="9747" w:type="dxa"/>
            <w:gridSpan w:val="2"/>
          </w:tcPr>
          <w:p w14:paraId="01F7BC31" w14:textId="77777777" w:rsidR="008604F8" w:rsidRPr="008604F8" w:rsidRDefault="008604F8" w:rsidP="008604F8">
            <w:pPr>
              <w:rPr>
                <w:b/>
                <w:bCs/>
                <w:sz w:val="24"/>
                <w:szCs w:val="24"/>
              </w:rPr>
            </w:pPr>
            <w:r w:rsidRPr="008604F8">
              <w:rPr>
                <w:b/>
                <w:bCs/>
                <w:sz w:val="24"/>
                <w:szCs w:val="24"/>
                <w:lang w:val="is-IS"/>
              </w:rPr>
              <w:t xml:space="preserve">Undirbúningur: </w:t>
            </w:r>
          </w:p>
          <w:p w14:paraId="78EB3BBA" w14:textId="2FAFAFCB" w:rsidR="008604F8" w:rsidRPr="008604F8" w:rsidRDefault="008604F8" w:rsidP="008604F8">
            <w:pPr>
              <w:rPr>
                <w:sz w:val="24"/>
                <w:szCs w:val="24"/>
                <w:lang w:val="is-IS"/>
              </w:rPr>
            </w:pPr>
            <w:r w:rsidRPr="008604F8">
              <w:rPr>
                <w:sz w:val="24"/>
                <w:szCs w:val="24"/>
                <w:lang w:val="is-IS"/>
              </w:rPr>
              <w:t>Kennileitið er góð kynning á því efni sem fylgir. Því þarf kennaranum að hafa ákveðið hverju kennileiti á eftir á að fylgja.</w:t>
            </w:r>
          </w:p>
          <w:p w14:paraId="735F5883" w14:textId="77777777" w:rsidR="008604F8" w:rsidRPr="008604F8" w:rsidRDefault="008604F8" w:rsidP="008604F8">
            <w:pPr>
              <w:rPr>
                <w:sz w:val="24"/>
                <w:szCs w:val="24"/>
                <w:lang w:val="is-IS"/>
              </w:rPr>
            </w:pPr>
            <w:r w:rsidRPr="008604F8">
              <w:rPr>
                <w:sz w:val="24"/>
                <w:szCs w:val="24"/>
                <w:lang w:val="is-IS"/>
              </w:rPr>
              <w:t>Nemendur þurfa að hafa aðgang að internetinu.</w:t>
            </w:r>
          </w:p>
          <w:p w14:paraId="0920C54D" w14:textId="77777777" w:rsidR="003C7CFE" w:rsidRPr="008604F8" w:rsidRDefault="003C7CFE" w:rsidP="008604F8">
            <w:pPr>
              <w:rPr>
                <w:sz w:val="24"/>
                <w:szCs w:val="24"/>
                <w:lang w:val="is-IS"/>
              </w:rPr>
            </w:pPr>
          </w:p>
          <w:p w14:paraId="25F83E7A" w14:textId="7731ABEC" w:rsidR="0065591F" w:rsidRPr="008604F8" w:rsidRDefault="0065591F" w:rsidP="008604F8">
            <w:pPr>
              <w:rPr>
                <w:sz w:val="24"/>
                <w:szCs w:val="24"/>
                <w:lang w:val="is-IS"/>
              </w:rPr>
            </w:pPr>
          </w:p>
        </w:tc>
      </w:tr>
      <w:tr w:rsidR="00C8017B" w:rsidRPr="003C7CFE" w14:paraId="237B54C8" w14:textId="77777777" w:rsidTr="385703B4">
        <w:tc>
          <w:tcPr>
            <w:tcW w:w="9747" w:type="dxa"/>
            <w:gridSpan w:val="2"/>
          </w:tcPr>
          <w:p w14:paraId="1B5DAAB3" w14:textId="77777777" w:rsidR="008604F8" w:rsidRPr="008604F8" w:rsidRDefault="008604F8" w:rsidP="008604F8">
            <w:pPr>
              <w:rPr>
                <w:b/>
                <w:bCs/>
                <w:sz w:val="24"/>
                <w:szCs w:val="24"/>
              </w:rPr>
            </w:pPr>
            <w:r w:rsidRPr="008604F8">
              <w:rPr>
                <w:b/>
                <w:bCs/>
                <w:sz w:val="24"/>
                <w:szCs w:val="24"/>
                <w:lang w:val="is-IS"/>
              </w:rPr>
              <w:t xml:space="preserve">Námsefni: </w:t>
            </w:r>
          </w:p>
          <w:p w14:paraId="48C4D610" w14:textId="77777777" w:rsidR="008604F8" w:rsidRPr="008604F8" w:rsidRDefault="008604F8" w:rsidP="008604F8">
            <w:pPr>
              <w:rPr>
                <w:b/>
                <w:bCs/>
                <w:sz w:val="24"/>
                <w:szCs w:val="24"/>
              </w:rPr>
            </w:pPr>
            <w:r w:rsidRPr="008604F8">
              <w:rPr>
                <w:b/>
                <w:bCs/>
                <w:sz w:val="24"/>
                <w:szCs w:val="24"/>
                <w:lang w:val="is-IS"/>
              </w:rPr>
              <w:t>Aðalnámsefni:</w:t>
            </w:r>
          </w:p>
          <w:p w14:paraId="6C9E2228" w14:textId="45C8F0A5" w:rsidR="008604F8" w:rsidRPr="008604F8" w:rsidRDefault="008604F8" w:rsidP="008604F8">
            <w:pPr>
              <w:rPr>
                <w:sz w:val="24"/>
                <w:szCs w:val="24"/>
                <w:lang w:val="is-IS"/>
              </w:rPr>
            </w:pPr>
            <w:r w:rsidRPr="008604F8">
              <w:rPr>
                <w:sz w:val="24"/>
                <w:szCs w:val="24"/>
                <w:lang w:val="is-IS"/>
              </w:rPr>
              <w:t>Þú hefur þekkingu á umhverfis- og loftslagsvandamálum.</w:t>
            </w:r>
          </w:p>
          <w:p w14:paraId="09915B5C" w14:textId="77777777" w:rsidR="008604F8" w:rsidRPr="008604F8" w:rsidRDefault="008604F8" w:rsidP="008604F8">
            <w:pPr>
              <w:rPr>
                <w:sz w:val="24"/>
                <w:szCs w:val="24"/>
              </w:rPr>
            </w:pPr>
            <w:r w:rsidRPr="008604F8">
              <w:rPr>
                <w:sz w:val="24"/>
                <w:szCs w:val="24"/>
                <w:lang w:val="is-IS"/>
              </w:rPr>
              <w:t>Þú getur gefið dæmi um áhrif neyslu á bæði loftslag og umhverfi.</w:t>
            </w:r>
          </w:p>
          <w:p w14:paraId="4964829D" w14:textId="77777777" w:rsidR="008604F8" w:rsidRPr="008604F8" w:rsidRDefault="008604F8" w:rsidP="008604F8">
            <w:pPr>
              <w:rPr>
                <w:sz w:val="24"/>
                <w:szCs w:val="24"/>
              </w:rPr>
            </w:pPr>
            <w:r w:rsidRPr="008604F8">
              <w:rPr>
                <w:sz w:val="24"/>
                <w:szCs w:val="24"/>
                <w:lang w:val="is-IS"/>
              </w:rPr>
              <w:t xml:space="preserve">Þú getur gefið dæmi um áhrif byggingariðnaðarins á loftslag og umhverfi. </w:t>
            </w:r>
          </w:p>
          <w:p w14:paraId="286A9198" w14:textId="6C9FCC10" w:rsidR="008604F8" w:rsidRPr="008604F8" w:rsidRDefault="008604F8" w:rsidP="008604F8">
            <w:pPr>
              <w:rPr>
                <w:b/>
                <w:bCs/>
                <w:sz w:val="24"/>
                <w:szCs w:val="24"/>
              </w:rPr>
            </w:pPr>
            <w:r w:rsidRPr="008604F8">
              <w:rPr>
                <w:b/>
                <w:bCs/>
                <w:sz w:val="24"/>
                <w:szCs w:val="24"/>
                <w:lang w:val="is-IS"/>
              </w:rPr>
              <w:t>Hjálparaðilar:</w:t>
            </w:r>
          </w:p>
          <w:p w14:paraId="1B603E66" w14:textId="77777777" w:rsidR="008604F8" w:rsidRPr="008604F8" w:rsidRDefault="008604F8" w:rsidP="008604F8">
            <w:pPr>
              <w:rPr>
                <w:sz w:val="24"/>
                <w:szCs w:val="24"/>
              </w:rPr>
            </w:pPr>
            <w:r w:rsidRPr="008604F8">
              <w:rPr>
                <w:sz w:val="24"/>
                <w:szCs w:val="24"/>
                <w:lang w:val="is-IS"/>
              </w:rPr>
              <w:t>Þú ert meðvitund um möguleika byggingariðnaðarinnar til að draga úr neyslu.</w:t>
            </w:r>
          </w:p>
          <w:p w14:paraId="5646A226" w14:textId="77777777" w:rsidR="008604F8" w:rsidRPr="008604F8" w:rsidRDefault="008604F8" w:rsidP="008604F8">
            <w:pPr>
              <w:rPr>
                <w:sz w:val="24"/>
                <w:szCs w:val="24"/>
                <w:lang w:val="is-IS"/>
              </w:rPr>
            </w:pPr>
            <w:r w:rsidRPr="008604F8">
              <w:rPr>
                <w:sz w:val="24"/>
                <w:szCs w:val="24"/>
                <w:lang w:val="is-IS"/>
              </w:rPr>
              <w:t>Þú ert meðvitund um hvernig þú sem handverkari getur dragið úr neyslu.</w:t>
            </w:r>
          </w:p>
          <w:p w14:paraId="1D5A1243" w14:textId="6255E99F" w:rsidR="00B10766" w:rsidRPr="008604F8" w:rsidRDefault="00B10766" w:rsidP="008604F8">
            <w:pPr>
              <w:rPr>
                <w:sz w:val="24"/>
                <w:szCs w:val="24"/>
                <w:lang w:val="is-IS"/>
              </w:rPr>
            </w:pPr>
          </w:p>
        </w:tc>
      </w:tr>
      <w:tr w:rsidR="00C8017B" w:rsidRPr="003C7CFE" w14:paraId="694E6C3F" w14:textId="77777777" w:rsidTr="385703B4">
        <w:tc>
          <w:tcPr>
            <w:tcW w:w="9747" w:type="dxa"/>
            <w:gridSpan w:val="2"/>
          </w:tcPr>
          <w:p w14:paraId="1BD86FA5" w14:textId="77777777" w:rsidR="008604F8" w:rsidRPr="008604F8" w:rsidRDefault="008604F8" w:rsidP="008604F8">
            <w:pPr>
              <w:rPr>
                <w:b/>
                <w:bCs/>
                <w:sz w:val="24"/>
                <w:szCs w:val="24"/>
              </w:rPr>
            </w:pPr>
            <w:r w:rsidRPr="008604F8">
              <w:rPr>
                <w:b/>
                <w:bCs/>
                <w:sz w:val="24"/>
                <w:szCs w:val="24"/>
                <w:lang w:val="is-IS"/>
              </w:rPr>
              <w:t>Efni og markmið:</w:t>
            </w:r>
          </w:p>
          <w:p w14:paraId="49A2FACA" w14:textId="4FFC4463" w:rsidR="008604F8" w:rsidRPr="008604F8" w:rsidRDefault="008604F8" w:rsidP="008604F8">
            <w:pPr>
              <w:rPr>
                <w:sz w:val="24"/>
                <w:szCs w:val="24"/>
                <w:lang w:val="is-IS"/>
              </w:rPr>
            </w:pPr>
            <w:r w:rsidRPr="008604F8">
              <w:rPr>
                <w:sz w:val="24"/>
                <w:szCs w:val="24"/>
                <w:lang w:val="is-IS"/>
              </w:rPr>
              <w:t>Áhrif neyslu á loftslag og umhverfi almennt.</w:t>
            </w:r>
          </w:p>
          <w:p w14:paraId="0C7BF13A" w14:textId="77777777" w:rsidR="008604F8" w:rsidRPr="008604F8" w:rsidRDefault="008604F8" w:rsidP="008604F8">
            <w:pPr>
              <w:rPr>
                <w:sz w:val="24"/>
                <w:szCs w:val="24"/>
                <w:lang w:val="is-IS"/>
              </w:rPr>
            </w:pPr>
            <w:r w:rsidRPr="008604F8">
              <w:rPr>
                <w:sz w:val="24"/>
                <w:szCs w:val="24"/>
                <w:lang w:val="is-IS"/>
              </w:rPr>
              <w:t>Dragtækni endurvinnslu.</w:t>
            </w:r>
          </w:p>
          <w:p w14:paraId="09E1E962" w14:textId="77777777" w:rsidR="008604F8" w:rsidRPr="008604F8" w:rsidRDefault="008604F8" w:rsidP="008604F8">
            <w:pPr>
              <w:rPr>
                <w:sz w:val="24"/>
                <w:szCs w:val="24"/>
                <w:lang w:val="is-IS"/>
              </w:rPr>
            </w:pPr>
            <w:r w:rsidRPr="008604F8">
              <w:rPr>
                <w:sz w:val="24"/>
                <w:szCs w:val="24"/>
                <w:lang w:val="is-IS"/>
              </w:rPr>
              <w:t>Dæmi úr einkalífinu.</w:t>
            </w:r>
          </w:p>
          <w:p w14:paraId="3AC307A1" w14:textId="77777777" w:rsidR="008604F8" w:rsidRPr="008604F8" w:rsidRDefault="008604F8" w:rsidP="008604F8">
            <w:pPr>
              <w:rPr>
                <w:sz w:val="24"/>
                <w:szCs w:val="24"/>
                <w:lang w:val="is-IS"/>
              </w:rPr>
            </w:pPr>
            <w:r w:rsidRPr="008604F8">
              <w:rPr>
                <w:sz w:val="24"/>
                <w:szCs w:val="24"/>
                <w:lang w:val="is-IS"/>
              </w:rPr>
              <w:t>Fagleg dæmi frá Norðurlöndunum bæði í stórum (byggingariðnaður) og smáum (handverkara) þætti.</w:t>
            </w:r>
          </w:p>
          <w:p w14:paraId="53AA9667" w14:textId="77777777" w:rsidR="008604F8" w:rsidRDefault="008604F8" w:rsidP="008604F8">
            <w:pPr>
              <w:rPr>
                <w:sz w:val="24"/>
                <w:szCs w:val="24"/>
                <w:lang w:val="is-IS"/>
              </w:rPr>
            </w:pPr>
            <w:r w:rsidRPr="008604F8">
              <w:rPr>
                <w:sz w:val="24"/>
                <w:szCs w:val="24"/>
                <w:lang w:val="is-IS"/>
              </w:rPr>
              <w:t xml:space="preserve">Fimm spurningar um neyslu – lærlingurinn getur fundið svarið í textanum og líka lagt fram önnur þekkingu. </w:t>
            </w:r>
          </w:p>
          <w:p w14:paraId="670879B6" w14:textId="5D139792" w:rsidR="008604F8" w:rsidRPr="008604F8" w:rsidRDefault="008604F8" w:rsidP="008604F8">
            <w:pPr>
              <w:rPr>
                <w:sz w:val="24"/>
                <w:szCs w:val="24"/>
                <w:lang w:val="is-IS"/>
              </w:rPr>
            </w:pPr>
            <w:r w:rsidRPr="008604F8">
              <w:rPr>
                <w:sz w:val="24"/>
                <w:szCs w:val="24"/>
                <w:lang w:val="is-IS"/>
              </w:rPr>
              <w:t>Markmiðið með upplýsingum um neyslu er að auka þekkingu lærlinga á bæði einkaneyslu og áhrifum byggingariðnaðarins á loftslag og umhverfi.</w:t>
            </w:r>
          </w:p>
          <w:p w14:paraId="55D1B660" w14:textId="328EF123" w:rsidR="003C7CFE" w:rsidRPr="008604F8" w:rsidRDefault="003C7CFE" w:rsidP="008604F8">
            <w:pPr>
              <w:rPr>
                <w:sz w:val="24"/>
                <w:szCs w:val="24"/>
                <w:lang w:val="is-IS"/>
              </w:rPr>
            </w:pPr>
          </w:p>
        </w:tc>
      </w:tr>
      <w:tr w:rsidR="00C8017B" w:rsidRPr="003C7CFE" w14:paraId="31C4F84C" w14:textId="77777777" w:rsidTr="385703B4">
        <w:tc>
          <w:tcPr>
            <w:tcW w:w="9747" w:type="dxa"/>
            <w:gridSpan w:val="2"/>
          </w:tcPr>
          <w:p w14:paraId="1CD91D36" w14:textId="77777777" w:rsidR="008604F8" w:rsidRPr="00FD5F8A" w:rsidRDefault="008604F8" w:rsidP="008604F8">
            <w:pPr>
              <w:rPr>
                <w:b/>
                <w:bCs/>
                <w:color w:val="000000" w:themeColor="text1"/>
                <w:sz w:val="24"/>
                <w:szCs w:val="24"/>
                <w:lang w:val="is-IS"/>
              </w:rPr>
            </w:pPr>
            <w:r w:rsidRPr="00FD5F8A">
              <w:rPr>
                <w:b/>
                <w:bCs/>
                <w:color w:val="000000" w:themeColor="text1"/>
                <w:sz w:val="24"/>
                <w:szCs w:val="24"/>
                <w:lang w:val="is-IS"/>
              </w:rPr>
              <w:t>Möguleikar á aðgreiningu:</w:t>
            </w:r>
          </w:p>
          <w:p w14:paraId="2A247E58" w14:textId="77777777" w:rsidR="008604F8" w:rsidRDefault="008604F8" w:rsidP="008604F8">
            <w:pPr>
              <w:rPr>
                <w:sz w:val="24"/>
                <w:szCs w:val="24"/>
                <w:lang w:val="is-IS"/>
              </w:rPr>
            </w:pPr>
            <w:r w:rsidRPr="008604F8">
              <w:rPr>
                <w:b/>
                <w:bCs/>
                <w:sz w:val="24"/>
                <w:szCs w:val="24"/>
                <w:u w:val="single"/>
                <w:lang w:val="is-IS"/>
              </w:rPr>
              <w:t>Fyrirlestur frá kennaranum (5 mínútur)</w:t>
            </w:r>
            <w:r w:rsidRPr="008604F8">
              <w:rPr>
                <w:sz w:val="24"/>
                <w:szCs w:val="24"/>
                <w:lang w:val="is-IS"/>
              </w:rPr>
              <w:t xml:space="preserve"> </w:t>
            </w:r>
          </w:p>
          <w:p w14:paraId="3834BD31" w14:textId="77777777" w:rsidR="008604F8" w:rsidRDefault="008604F8" w:rsidP="008604F8">
            <w:pPr>
              <w:ind w:left="1304"/>
              <w:rPr>
                <w:sz w:val="24"/>
                <w:szCs w:val="24"/>
                <w:lang w:val="is-IS"/>
              </w:rPr>
            </w:pPr>
            <w:r w:rsidRPr="008604F8">
              <w:rPr>
                <w:sz w:val="24"/>
                <w:szCs w:val="24"/>
                <w:lang w:val="is-IS"/>
              </w:rPr>
              <w:t xml:space="preserve">Fyrirlesturinn mun innifela eftirfarandi efni: </w:t>
            </w:r>
          </w:p>
          <w:p w14:paraId="0226149C" w14:textId="77777777" w:rsidR="008604F8" w:rsidRDefault="008604F8" w:rsidP="008604F8">
            <w:pPr>
              <w:ind w:left="1304"/>
              <w:rPr>
                <w:sz w:val="24"/>
                <w:szCs w:val="24"/>
                <w:lang w:val="is-IS"/>
              </w:rPr>
            </w:pPr>
            <w:r w:rsidRPr="008604F8">
              <w:rPr>
                <w:sz w:val="24"/>
                <w:szCs w:val="24"/>
                <w:lang w:val="is-IS"/>
              </w:rPr>
              <w:t xml:space="preserve">1: Sýning á því hvar upplýsingar um neyslu má finna á vefsíðunni. </w:t>
            </w:r>
          </w:p>
          <w:p w14:paraId="05070320" w14:textId="5A4AC9A1" w:rsidR="008604F8" w:rsidRPr="008604F8" w:rsidRDefault="008604F8" w:rsidP="008604F8">
            <w:pPr>
              <w:ind w:left="1304"/>
              <w:rPr>
                <w:sz w:val="24"/>
                <w:szCs w:val="24"/>
                <w:lang w:val="is-IS"/>
              </w:rPr>
            </w:pPr>
            <w:r w:rsidRPr="008604F8">
              <w:rPr>
                <w:sz w:val="24"/>
                <w:szCs w:val="24"/>
                <w:lang w:val="is-IS"/>
              </w:rPr>
              <w:t>2: Flýgandi yfirlit yfir efni og spurningar.</w:t>
            </w:r>
          </w:p>
          <w:p w14:paraId="0CF482C8" w14:textId="77777777" w:rsidR="008604F8" w:rsidRPr="008604F8" w:rsidRDefault="008604F8" w:rsidP="008604F8">
            <w:pPr>
              <w:pStyle w:val="Listeafsnit"/>
              <w:numPr>
                <w:ilvl w:val="0"/>
                <w:numId w:val="31"/>
              </w:numPr>
              <w:rPr>
                <w:b/>
                <w:bCs/>
                <w:sz w:val="24"/>
                <w:szCs w:val="24"/>
                <w:u w:val="single"/>
                <w:lang w:val="is-IS"/>
              </w:rPr>
            </w:pPr>
            <w:r w:rsidRPr="008604F8">
              <w:rPr>
                <w:b/>
                <w:bCs/>
                <w:sz w:val="24"/>
                <w:szCs w:val="24"/>
                <w:u w:val="single"/>
                <w:lang w:val="is-IS"/>
              </w:rPr>
              <w:t xml:space="preserve">Sjálfstúdíum (20 mínútur) </w:t>
            </w:r>
          </w:p>
          <w:p w14:paraId="7D9E6333" w14:textId="77777777" w:rsidR="008604F8" w:rsidRDefault="008604F8" w:rsidP="008604F8">
            <w:pPr>
              <w:ind w:left="1304"/>
              <w:rPr>
                <w:sz w:val="24"/>
                <w:szCs w:val="24"/>
                <w:lang w:val="is-IS"/>
              </w:rPr>
            </w:pPr>
            <w:r w:rsidRPr="008604F8">
              <w:rPr>
                <w:sz w:val="24"/>
                <w:szCs w:val="24"/>
                <w:lang w:val="is-IS"/>
              </w:rPr>
              <w:lastRenderedPageBreak/>
              <w:t xml:space="preserve">1: Lesa textann og fylgja tenglum til að fá aðrar upplýsingar (myndbönd, gagnvirkar upplýsingar). </w:t>
            </w:r>
          </w:p>
          <w:p w14:paraId="6E061707" w14:textId="77777777" w:rsidR="008604F8" w:rsidRDefault="008604F8" w:rsidP="008604F8">
            <w:pPr>
              <w:ind w:left="1304"/>
              <w:rPr>
                <w:sz w:val="24"/>
                <w:szCs w:val="24"/>
                <w:lang w:val="is-IS"/>
              </w:rPr>
            </w:pPr>
            <w:r w:rsidRPr="008604F8">
              <w:rPr>
                <w:sz w:val="24"/>
                <w:szCs w:val="24"/>
                <w:lang w:val="is-IS"/>
              </w:rPr>
              <w:t xml:space="preserve">Eða </w:t>
            </w:r>
          </w:p>
          <w:p w14:paraId="0DAF94A8" w14:textId="77777777" w:rsidR="008604F8" w:rsidRDefault="008604F8" w:rsidP="008604F8">
            <w:pPr>
              <w:ind w:left="1304"/>
              <w:rPr>
                <w:sz w:val="24"/>
                <w:szCs w:val="24"/>
                <w:lang w:val="is-IS"/>
              </w:rPr>
            </w:pPr>
            <w:r w:rsidRPr="008604F8">
              <w:rPr>
                <w:sz w:val="24"/>
                <w:szCs w:val="24"/>
                <w:lang w:val="is-IS"/>
              </w:rPr>
              <w:t xml:space="preserve">2: Mynda 1-2 spurningar um efniviðinn, loftslag/umhverfi og endurvinnslu. </w:t>
            </w:r>
          </w:p>
          <w:p w14:paraId="790F9C2B" w14:textId="7AAE5995" w:rsidR="008604F8" w:rsidRDefault="008604F8" w:rsidP="008604F8">
            <w:pPr>
              <w:ind w:left="1304"/>
              <w:rPr>
                <w:sz w:val="24"/>
                <w:szCs w:val="24"/>
                <w:lang w:val="is-IS"/>
              </w:rPr>
            </w:pPr>
            <w:r w:rsidRPr="008604F8">
              <w:rPr>
                <w:sz w:val="24"/>
                <w:szCs w:val="24"/>
                <w:lang w:val="is-IS"/>
              </w:rPr>
              <w:t>3: Skiptu spurningum við nágranna og svarið hvort annarri.</w:t>
            </w:r>
          </w:p>
          <w:p w14:paraId="6047F7A8" w14:textId="77777777" w:rsidR="008604F8" w:rsidRPr="008604F8" w:rsidRDefault="008604F8" w:rsidP="008604F8">
            <w:pPr>
              <w:ind w:left="1304"/>
              <w:rPr>
                <w:sz w:val="24"/>
                <w:szCs w:val="24"/>
                <w:lang w:val="is-IS"/>
              </w:rPr>
            </w:pPr>
          </w:p>
          <w:p w14:paraId="07C82B34" w14:textId="77777777" w:rsidR="008604F8" w:rsidRPr="008604F8" w:rsidRDefault="008604F8" w:rsidP="008604F8">
            <w:pPr>
              <w:pStyle w:val="Listeafsnit"/>
              <w:numPr>
                <w:ilvl w:val="0"/>
                <w:numId w:val="31"/>
              </w:numPr>
              <w:rPr>
                <w:b/>
                <w:bCs/>
                <w:sz w:val="24"/>
                <w:szCs w:val="24"/>
                <w:u w:val="single"/>
                <w:lang w:val="is-IS"/>
              </w:rPr>
            </w:pPr>
            <w:r w:rsidRPr="008604F8">
              <w:rPr>
                <w:b/>
                <w:bCs/>
                <w:sz w:val="24"/>
                <w:szCs w:val="24"/>
                <w:u w:val="single"/>
                <w:lang w:val="is-IS"/>
              </w:rPr>
              <w:t xml:space="preserve">Samantekt í plenum (5 mínútur) </w:t>
            </w:r>
          </w:p>
          <w:p w14:paraId="31792DFB" w14:textId="77777777" w:rsidR="008604F8" w:rsidRDefault="008604F8" w:rsidP="008604F8">
            <w:pPr>
              <w:pStyle w:val="Listeafsnit"/>
              <w:ind w:left="1304"/>
              <w:rPr>
                <w:sz w:val="24"/>
                <w:szCs w:val="24"/>
                <w:lang w:val="is-IS"/>
              </w:rPr>
            </w:pPr>
            <w:r w:rsidRPr="008604F8">
              <w:rPr>
                <w:sz w:val="24"/>
                <w:szCs w:val="24"/>
                <w:lang w:val="is-IS"/>
              </w:rPr>
              <w:t xml:space="preserve">1: Dæmi um eigin spurningar og svari lærlinganna. </w:t>
            </w:r>
          </w:p>
          <w:p w14:paraId="66E70AA4" w14:textId="17264030" w:rsidR="008604F8" w:rsidRPr="008604F8" w:rsidRDefault="008604F8" w:rsidP="008604F8">
            <w:pPr>
              <w:pStyle w:val="Listeafsnit"/>
              <w:ind w:left="1304"/>
              <w:rPr>
                <w:sz w:val="24"/>
                <w:szCs w:val="24"/>
                <w:lang w:val="is-IS"/>
              </w:rPr>
            </w:pPr>
            <w:r w:rsidRPr="008604F8">
              <w:rPr>
                <w:sz w:val="24"/>
                <w:szCs w:val="24"/>
                <w:lang w:val="is-IS"/>
              </w:rPr>
              <w:t xml:space="preserve">2: Spurningar? </w:t>
            </w:r>
          </w:p>
          <w:p w14:paraId="2525AF5B" w14:textId="005E481A" w:rsidR="00957A33" w:rsidRPr="008604F8" w:rsidRDefault="00957A33" w:rsidP="008604F8">
            <w:pPr>
              <w:rPr>
                <w:sz w:val="24"/>
                <w:szCs w:val="24"/>
                <w:lang w:val="is-IS"/>
              </w:rPr>
            </w:pPr>
          </w:p>
        </w:tc>
      </w:tr>
      <w:tr w:rsidR="00C8017B" w:rsidRPr="003C7CFE" w14:paraId="5227C891" w14:textId="77777777" w:rsidTr="385703B4">
        <w:tc>
          <w:tcPr>
            <w:tcW w:w="9747" w:type="dxa"/>
            <w:gridSpan w:val="2"/>
          </w:tcPr>
          <w:p w14:paraId="4174197B" w14:textId="77777777" w:rsidR="008604F8" w:rsidRPr="008604F8" w:rsidRDefault="008604F8" w:rsidP="008604F8">
            <w:pPr>
              <w:rPr>
                <w:b/>
                <w:bCs/>
                <w:sz w:val="24"/>
                <w:szCs w:val="24"/>
                <w:lang w:val="is-IS"/>
              </w:rPr>
            </w:pPr>
            <w:r w:rsidRPr="008604F8">
              <w:rPr>
                <w:b/>
                <w:bCs/>
                <w:sz w:val="24"/>
                <w:szCs w:val="24"/>
                <w:lang w:val="is-IS"/>
              </w:rPr>
              <w:lastRenderedPageBreak/>
              <w:t xml:space="preserve">Aðgreining: </w:t>
            </w:r>
          </w:p>
          <w:p w14:paraId="00D9E5E5" w14:textId="0BE73F4D" w:rsidR="0067400D" w:rsidRPr="008604F8" w:rsidRDefault="008604F8" w:rsidP="008604F8">
            <w:pPr>
              <w:rPr>
                <w:sz w:val="24"/>
                <w:szCs w:val="24"/>
                <w:lang w:val="is-IS"/>
              </w:rPr>
            </w:pPr>
            <w:r w:rsidRPr="008604F8">
              <w:rPr>
                <w:sz w:val="24"/>
                <w:szCs w:val="24"/>
                <w:lang w:val="is-IS"/>
              </w:rPr>
              <w:t>Kennileitið er hægt að aðgreina á kennslu- og einstaklingsstigi.</w:t>
            </w:r>
          </w:p>
          <w:p w14:paraId="580D28E8" w14:textId="77777777" w:rsidR="008604F8" w:rsidRPr="008604F8" w:rsidRDefault="008604F8" w:rsidP="008604F8">
            <w:pPr>
              <w:rPr>
                <w:sz w:val="24"/>
                <w:szCs w:val="24"/>
                <w:lang w:val="is-IS"/>
              </w:rPr>
            </w:pPr>
          </w:p>
          <w:p w14:paraId="325624AD" w14:textId="77777777" w:rsidR="008604F8" w:rsidRPr="008604F8" w:rsidRDefault="008604F8" w:rsidP="008604F8">
            <w:pPr>
              <w:rPr>
                <w:sz w:val="24"/>
                <w:szCs w:val="24"/>
                <w:lang w:val="is-IS"/>
              </w:rPr>
            </w:pPr>
            <w:r w:rsidRPr="008604F8">
              <w:rPr>
                <w:sz w:val="24"/>
                <w:szCs w:val="24"/>
                <w:lang w:val="is-IS"/>
              </w:rPr>
              <w:t>Aðgreining á kennslustigi fer fram með því að kennarinn getur valið að þátttaka eða útilokun á hluta kennileitisins, þar sem nemendur verða að mynda og svara hvort annars spurningum.</w:t>
            </w:r>
          </w:p>
          <w:p w14:paraId="2DC9BF44" w14:textId="77777777" w:rsidR="008604F8" w:rsidRPr="008604F8" w:rsidRDefault="008604F8" w:rsidP="008604F8">
            <w:pPr>
              <w:rPr>
                <w:sz w:val="24"/>
                <w:szCs w:val="24"/>
                <w:lang w:val="is-IS"/>
              </w:rPr>
            </w:pPr>
            <w:r w:rsidRPr="008604F8">
              <w:rPr>
                <w:sz w:val="24"/>
                <w:szCs w:val="24"/>
                <w:lang w:val="is-IS"/>
              </w:rPr>
              <w:t>Aðgreining á einstaklingsstigi fer fram með því að lærlingarnir geta valið aðeins að lesa textann/fá hann lesinn eða smella sér í gegnum myndbönd og gagnvirka vefsíður til að fá meiri upplýsingar. Að því aukast möguleikinn á að lærlingurinn geti leitað sérstaklega að meiri viðeigandi upplýsingum.</w:t>
            </w:r>
          </w:p>
          <w:p w14:paraId="5B2F7655" w14:textId="77777777" w:rsidR="008604F8" w:rsidRPr="008604F8" w:rsidRDefault="008604F8" w:rsidP="008604F8">
            <w:pPr>
              <w:rPr>
                <w:sz w:val="24"/>
                <w:szCs w:val="24"/>
                <w:lang w:val="is-IS"/>
              </w:rPr>
            </w:pPr>
          </w:p>
          <w:p w14:paraId="6DB19ED8" w14:textId="13679A12" w:rsidR="008604F8" w:rsidRPr="008604F8" w:rsidRDefault="008604F8" w:rsidP="008604F8">
            <w:pPr>
              <w:rPr>
                <w:sz w:val="24"/>
                <w:szCs w:val="24"/>
                <w:lang w:val="is-IS"/>
              </w:rPr>
            </w:pPr>
          </w:p>
        </w:tc>
      </w:tr>
      <w:tr w:rsidR="00C8017B" w:rsidRPr="003C7CFE" w14:paraId="18B8EF02" w14:textId="77777777" w:rsidTr="385703B4">
        <w:tc>
          <w:tcPr>
            <w:tcW w:w="9747" w:type="dxa"/>
            <w:gridSpan w:val="2"/>
          </w:tcPr>
          <w:p w14:paraId="02990753" w14:textId="77777777" w:rsidR="008604F8" w:rsidRPr="00FD5F8A" w:rsidRDefault="008604F8" w:rsidP="008604F8">
            <w:pPr>
              <w:rPr>
                <w:b/>
                <w:bCs/>
                <w:color w:val="000000" w:themeColor="text1"/>
                <w:sz w:val="24"/>
                <w:szCs w:val="24"/>
                <w:lang w:val="is-IS"/>
              </w:rPr>
            </w:pPr>
            <w:r w:rsidRPr="00FD5F8A">
              <w:rPr>
                <w:b/>
                <w:bCs/>
                <w:color w:val="000000" w:themeColor="text1"/>
                <w:sz w:val="24"/>
                <w:szCs w:val="24"/>
                <w:lang w:val="is-IS"/>
              </w:rPr>
              <w:t>Endurgjöf og matvöndun:</w:t>
            </w:r>
          </w:p>
          <w:p w14:paraId="25D105B5" w14:textId="77777777" w:rsidR="003C7CFE" w:rsidRDefault="008604F8" w:rsidP="008604F8">
            <w:pPr>
              <w:rPr>
                <w:sz w:val="24"/>
                <w:szCs w:val="24"/>
                <w:lang w:val="is-IS"/>
              </w:rPr>
            </w:pPr>
            <w:r w:rsidRPr="008604F8">
              <w:rPr>
                <w:sz w:val="24"/>
                <w:szCs w:val="24"/>
                <w:lang w:val="is-IS"/>
              </w:rPr>
              <w:t>Sjálfhverf samantekt af spurningum og svörum getur gefið vísbendingu um hversu mikið lærlingarnir hafa hugsanlega rakið hugtök um efnisfæði og endurvinnslu sem lausn. Næsta kennileiti, "sameiginleg umræða", gefur frekari upplýsingar um námshagnaðinn. Því betur sem lærlingurinn getur notað upplýsingar og hugtök úr "upplýsingum um neyslu" í "sameiginlega umræðu", því betra.</w:t>
            </w:r>
          </w:p>
          <w:p w14:paraId="792843AB" w14:textId="44606F81" w:rsidR="008604F8" w:rsidRPr="008604F8" w:rsidRDefault="008604F8" w:rsidP="008604F8">
            <w:pPr>
              <w:rPr>
                <w:sz w:val="24"/>
                <w:szCs w:val="24"/>
                <w:lang w:val="is-IS"/>
              </w:rPr>
            </w:pPr>
          </w:p>
        </w:tc>
      </w:tr>
    </w:tbl>
    <w:p w14:paraId="5F4954A0" w14:textId="77777777" w:rsidR="00825C71" w:rsidRPr="003C7CFE" w:rsidRDefault="00825C71" w:rsidP="003C7CFE">
      <w:pPr>
        <w:rPr>
          <w:sz w:val="24"/>
          <w:szCs w:val="24"/>
          <w:lang w:val="nb-NO"/>
        </w:rPr>
      </w:pPr>
    </w:p>
    <w:p w14:paraId="7DB03D2C" w14:textId="2EFEDC91" w:rsidR="00615051" w:rsidRPr="003C7CFE" w:rsidRDefault="00615051" w:rsidP="003C7CFE">
      <w:pPr>
        <w:rPr>
          <w:sz w:val="24"/>
          <w:szCs w:val="24"/>
          <w:lang w:val="nb-NO"/>
        </w:rPr>
      </w:pPr>
    </w:p>
    <w:sectPr w:rsidR="00615051" w:rsidRPr="003C7CFE" w:rsidSect="00397ACE">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8F04" w14:textId="77777777" w:rsidR="00397ACE" w:rsidRDefault="00397ACE" w:rsidP="00433C37">
      <w:pPr>
        <w:spacing w:after="0" w:line="240" w:lineRule="auto"/>
      </w:pPr>
      <w:r>
        <w:separator/>
      </w:r>
    </w:p>
  </w:endnote>
  <w:endnote w:type="continuationSeparator" w:id="0">
    <w:p w14:paraId="6507BEBB" w14:textId="77777777" w:rsidR="00397ACE" w:rsidRDefault="00397ACE" w:rsidP="00433C37">
      <w:pPr>
        <w:spacing w:after="0" w:line="240" w:lineRule="auto"/>
      </w:pPr>
      <w:r>
        <w:continuationSeparator/>
      </w:r>
    </w:p>
  </w:endnote>
  <w:endnote w:type="continuationNotice" w:id="1">
    <w:p w14:paraId="56A88C67" w14:textId="77777777" w:rsidR="00397ACE" w:rsidRDefault="00397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4588B1C8"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8604F8" w:rsidRPr="008604F8">
              <w:rPr>
                <w:i/>
                <w:iCs/>
                <w:noProof/>
                <w:sz w:val="52"/>
                <w:szCs w:val="52"/>
                <w:lang w:val="is-IS"/>
              </w:rPr>
              <w:t xml:space="preserve"> </w:t>
            </w:r>
            <w:r w:rsidR="008604F8" w:rsidRPr="0042673B">
              <w:rPr>
                <w:i/>
                <w:iCs/>
                <w:noProof/>
                <w:sz w:val="52"/>
                <w:szCs w:val="52"/>
                <w:lang w:val="is-IS"/>
              </w:rPr>
              <w:drawing>
                <wp:anchor distT="0" distB="0" distL="114300" distR="114300" simplePos="0" relativeHeight="251660289" behindDoc="1" locked="0" layoutInCell="1" allowOverlap="1" wp14:anchorId="53988124" wp14:editId="1C9F1E05">
                  <wp:simplePos x="0" y="0"/>
                  <wp:positionH relativeFrom="column">
                    <wp:posOffset>689960</wp:posOffset>
                  </wp:positionH>
                  <wp:positionV relativeFrom="paragraph">
                    <wp:posOffset>82550</wp:posOffset>
                  </wp:positionV>
                  <wp:extent cx="1828735" cy="557991"/>
                  <wp:effectExtent l="0" t="0" r="635" b="0"/>
                  <wp:wrapNone/>
                  <wp:docPr id="1116215279" name="Billede 1116215279"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8604F8" w:rsidRPr="0042673B">
              <w:rPr>
                <w:rFonts w:ascii="Segoe UI" w:hAnsi="Segoe UI" w:cs="Segoe UI"/>
                <w:i/>
                <w:iCs/>
                <w:color w:val="0D0D0D"/>
                <w:shd w:val="clear" w:color="auto" w:fill="FFFFFF"/>
                <w:lang w:val="is-IS"/>
              </w:rPr>
              <w:t xml:space="preserve"> </w:t>
            </w:r>
            <w:r w:rsidR="008604F8" w:rsidRPr="0042673B">
              <w:rPr>
                <w:rFonts w:ascii="Segoe UI" w:hAnsi="Segoe UI" w:cs="Segoe UI"/>
                <w:i/>
                <w:iCs/>
                <w:color w:val="0D0D0D"/>
                <w:shd w:val="clear" w:color="auto" w:fill="FFFFFF"/>
                <w:lang w:val="is-IS"/>
              </w:rPr>
              <w:t>síða</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8604F8">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B70C" w14:textId="77777777" w:rsidR="00397ACE" w:rsidRDefault="00397ACE" w:rsidP="00433C37">
      <w:pPr>
        <w:spacing w:after="0" w:line="240" w:lineRule="auto"/>
      </w:pPr>
      <w:r>
        <w:separator/>
      </w:r>
    </w:p>
  </w:footnote>
  <w:footnote w:type="continuationSeparator" w:id="0">
    <w:p w14:paraId="5B882772" w14:textId="77777777" w:rsidR="00397ACE" w:rsidRDefault="00397ACE" w:rsidP="00433C37">
      <w:pPr>
        <w:spacing w:after="0" w:line="240" w:lineRule="auto"/>
      </w:pPr>
      <w:r>
        <w:continuationSeparator/>
      </w:r>
    </w:p>
  </w:footnote>
  <w:footnote w:type="continuationNotice" w:id="1">
    <w:p w14:paraId="645B27AD" w14:textId="77777777" w:rsidR="00397ACE" w:rsidRDefault="00397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D72A" w14:textId="77777777" w:rsidR="008604F8" w:rsidRPr="0042673B" w:rsidRDefault="008604F8" w:rsidP="008604F8">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27069"/>
    <w:multiLevelType w:val="hybridMultilevel"/>
    <w:tmpl w:val="740A297C"/>
    <w:lvl w:ilvl="0" w:tplc="BD76EB64">
      <w:start w:val="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342018"/>
    <w:multiLevelType w:val="multilevel"/>
    <w:tmpl w:val="FEAA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3D58B8"/>
    <w:multiLevelType w:val="multilevel"/>
    <w:tmpl w:val="BA7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2"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11B3892"/>
    <w:multiLevelType w:val="multilevel"/>
    <w:tmpl w:val="00B2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1D84E04"/>
    <w:multiLevelType w:val="hybridMultilevel"/>
    <w:tmpl w:val="3378106E"/>
    <w:lvl w:ilvl="0" w:tplc="BD76EB64">
      <w:start w:val="4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1"/>
  </w:num>
  <w:num w:numId="2" w16cid:durableId="951090421">
    <w:abstractNumId w:val="16"/>
  </w:num>
  <w:num w:numId="3" w16cid:durableId="1820343800">
    <w:abstractNumId w:val="25"/>
  </w:num>
  <w:num w:numId="4" w16cid:durableId="355235214">
    <w:abstractNumId w:val="26"/>
  </w:num>
  <w:num w:numId="5" w16cid:durableId="1389761627">
    <w:abstractNumId w:val="2"/>
  </w:num>
  <w:num w:numId="6" w16cid:durableId="698240705">
    <w:abstractNumId w:val="6"/>
  </w:num>
  <w:num w:numId="7" w16cid:durableId="57215310">
    <w:abstractNumId w:val="9"/>
  </w:num>
  <w:num w:numId="8" w16cid:durableId="1015228473">
    <w:abstractNumId w:val="18"/>
  </w:num>
  <w:num w:numId="9" w16cid:durableId="637691554">
    <w:abstractNumId w:val="29"/>
  </w:num>
  <w:num w:numId="10" w16cid:durableId="1641963614">
    <w:abstractNumId w:val="27"/>
  </w:num>
  <w:num w:numId="11" w16cid:durableId="1187257801">
    <w:abstractNumId w:val="17"/>
  </w:num>
  <w:num w:numId="12" w16cid:durableId="1537086199">
    <w:abstractNumId w:val="14"/>
  </w:num>
  <w:num w:numId="13" w16cid:durableId="961812870">
    <w:abstractNumId w:val="1"/>
  </w:num>
  <w:num w:numId="14" w16cid:durableId="2143107526">
    <w:abstractNumId w:val="24"/>
  </w:num>
  <w:num w:numId="15" w16cid:durableId="1307784013">
    <w:abstractNumId w:val="0"/>
  </w:num>
  <w:num w:numId="16" w16cid:durableId="181434251">
    <w:abstractNumId w:val="21"/>
  </w:num>
  <w:num w:numId="17" w16cid:durableId="1948000874">
    <w:abstractNumId w:val="20"/>
  </w:num>
  <w:num w:numId="18" w16cid:durableId="4284865">
    <w:abstractNumId w:val="12"/>
  </w:num>
  <w:num w:numId="19" w16cid:durableId="1103261092">
    <w:abstractNumId w:val="5"/>
  </w:num>
  <w:num w:numId="20" w16cid:durableId="2062710379">
    <w:abstractNumId w:val="7"/>
  </w:num>
  <w:num w:numId="21" w16cid:durableId="275329085">
    <w:abstractNumId w:val="15"/>
  </w:num>
  <w:num w:numId="22" w16cid:durableId="1176263507">
    <w:abstractNumId w:val="13"/>
  </w:num>
  <w:num w:numId="23" w16cid:durableId="1368916693">
    <w:abstractNumId w:val="23"/>
  </w:num>
  <w:num w:numId="24" w16cid:durableId="1673945253">
    <w:abstractNumId w:val="28"/>
  </w:num>
  <w:num w:numId="25" w16cid:durableId="32268362">
    <w:abstractNumId w:val="10"/>
  </w:num>
  <w:num w:numId="26" w16cid:durableId="204409388">
    <w:abstractNumId w:val="22"/>
  </w:num>
  <w:num w:numId="27" w16cid:durableId="24255709">
    <w:abstractNumId w:val="30"/>
  </w:num>
  <w:num w:numId="28" w16cid:durableId="1980568987">
    <w:abstractNumId w:val="8"/>
  </w:num>
  <w:num w:numId="29" w16cid:durableId="1184056351">
    <w:abstractNumId w:val="19"/>
  </w:num>
  <w:num w:numId="30" w16cid:durableId="1597976487">
    <w:abstractNumId w:val="4"/>
  </w:num>
  <w:num w:numId="31" w16cid:durableId="1123186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06DC"/>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97ACE"/>
    <w:rsid w:val="003B1A86"/>
    <w:rsid w:val="003B50CB"/>
    <w:rsid w:val="003B7016"/>
    <w:rsid w:val="003C08C6"/>
    <w:rsid w:val="003C0EFB"/>
    <w:rsid w:val="003C2497"/>
    <w:rsid w:val="003C487F"/>
    <w:rsid w:val="003C4958"/>
    <w:rsid w:val="003C55AF"/>
    <w:rsid w:val="003C57AF"/>
    <w:rsid w:val="003C7CFE"/>
    <w:rsid w:val="003D6AE2"/>
    <w:rsid w:val="003D767E"/>
    <w:rsid w:val="003D76EE"/>
    <w:rsid w:val="003F1A0E"/>
    <w:rsid w:val="003F2B04"/>
    <w:rsid w:val="004032F5"/>
    <w:rsid w:val="00407652"/>
    <w:rsid w:val="00407C83"/>
    <w:rsid w:val="00413465"/>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2D9D"/>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5591F"/>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04F8"/>
    <w:rsid w:val="00861859"/>
    <w:rsid w:val="00865FBA"/>
    <w:rsid w:val="00866DC3"/>
    <w:rsid w:val="00873498"/>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06A3E"/>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CEC"/>
    <w:rsid w:val="00A17E78"/>
    <w:rsid w:val="00A30AE4"/>
    <w:rsid w:val="00A3799E"/>
    <w:rsid w:val="00A45E07"/>
    <w:rsid w:val="00A52C02"/>
    <w:rsid w:val="00A54A7B"/>
    <w:rsid w:val="00A57269"/>
    <w:rsid w:val="00A70B95"/>
    <w:rsid w:val="00A71BDA"/>
    <w:rsid w:val="00A72061"/>
    <w:rsid w:val="00A74355"/>
    <w:rsid w:val="00A879E8"/>
    <w:rsid w:val="00A940C2"/>
    <w:rsid w:val="00AA17E2"/>
    <w:rsid w:val="00AA3A05"/>
    <w:rsid w:val="00AA3FD9"/>
    <w:rsid w:val="00AA45ED"/>
    <w:rsid w:val="00AB0D3C"/>
    <w:rsid w:val="00AB2C0A"/>
    <w:rsid w:val="00AB3A8C"/>
    <w:rsid w:val="00AB7CE8"/>
    <w:rsid w:val="00AC5252"/>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7758D"/>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330D"/>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46BE"/>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85703B4"/>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906A3E"/>
  </w:style>
  <w:style w:type="character" w:customStyle="1" w:styleId="eop">
    <w:name w:val="eop"/>
    <w:basedOn w:val="Standardskrifttypeiafsnit"/>
    <w:rsid w:val="00906A3E"/>
  </w:style>
  <w:style w:type="paragraph" w:customStyle="1" w:styleId="paragraph">
    <w:name w:val="paragraph"/>
    <w:basedOn w:val="Normal"/>
    <w:rsid w:val="00906A3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abchar">
    <w:name w:val="tabchar"/>
    <w:basedOn w:val="Standardskrifttypeiafsnit"/>
    <w:rsid w:val="00906A3E"/>
  </w:style>
  <w:style w:type="character" w:customStyle="1" w:styleId="scxw73738706">
    <w:name w:val="scxw73738706"/>
    <w:basedOn w:val="Standardskrifttypeiafsnit"/>
    <w:rsid w:val="0090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858527">
      <w:bodyDiv w:val="1"/>
      <w:marLeft w:val="0"/>
      <w:marRight w:val="0"/>
      <w:marTop w:val="0"/>
      <w:marBottom w:val="0"/>
      <w:divBdr>
        <w:top w:val="none" w:sz="0" w:space="0" w:color="auto"/>
        <w:left w:val="none" w:sz="0" w:space="0" w:color="auto"/>
        <w:bottom w:val="none" w:sz="0" w:space="0" w:color="auto"/>
        <w:right w:val="none" w:sz="0" w:space="0" w:color="auto"/>
      </w:divBdr>
      <w:divsChild>
        <w:div w:id="150567861">
          <w:marLeft w:val="0"/>
          <w:marRight w:val="0"/>
          <w:marTop w:val="0"/>
          <w:marBottom w:val="0"/>
          <w:divBdr>
            <w:top w:val="none" w:sz="0" w:space="0" w:color="auto"/>
            <w:left w:val="none" w:sz="0" w:space="0" w:color="auto"/>
            <w:bottom w:val="none" w:sz="0" w:space="0" w:color="auto"/>
            <w:right w:val="none" w:sz="0" w:space="0" w:color="auto"/>
          </w:divBdr>
        </w:div>
        <w:div w:id="2082559305">
          <w:marLeft w:val="0"/>
          <w:marRight w:val="0"/>
          <w:marTop w:val="0"/>
          <w:marBottom w:val="0"/>
          <w:divBdr>
            <w:top w:val="none" w:sz="0" w:space="0" w:color="auto"/>
            <w:left w:val="none" w:sz="0" w:space="0" w:color="auto"/>
            <w:bottom w:val="none" w:sz="0" w:space="0" w:color="auto"/>
            <w:right w:val="none" w:sz="0" w:space="0" w:color="auto"/>
          </w:divBdr>
        </w:div>
        <w:div w:id="1746758908">
          <w:marLeft w:val="0"/>
          <w:marRight w:val="0"/>
          <w:marTop w:val="0"/>
          <w:marBottom w:val="0"/>
          <w:divBdr>
            <w:top w:val="none" w:sz="0" w:space="0" w:color="auto"/>
            <w:left w:val="none" w:sz="0" w:space="0" w:color="auto"/>
            <w:bottom w:val="none" w:sz="0" w:space="0" w:color="auto"/>
            <w:right w:val="none" w:sz="0" w:space="0" w:color="auto"/>
          </w:divBdr>
        </w:div>
        <w:div w:id="929508358">
          <w:marLeft w:val="0"/>
          <w:marRight w:val="0"/>
          <w:marTop w:val="0"/>
          <w:marBottom w:val="0"/>
          <w:divBdr>
            <w:top w:val="none" w:sz="0" w:space="0" w:color="auto"/>
            <w:left w:val="none" w:sz="0" w:space="0" w:color="auto"/>
            <w:bottom w:val="none" w:sz="0" w:space="0" w:color="auto"/>
            <w:right w:val="none" w:sz="0" w:space="0" w:color="auto"/>
          </w:divBdr>
        </w:div>
        <w:div w:id="43061660">
          <w:marLeft w:val="0"/>
          <w:marRight w:val="0"/>
          <w:marTop w:val="0"/>
          <w:marBottom w:val="0"/>
          <w:divBdr>
            <w:top w:val="none" w:sz="0" w:space="0" w:color="auto"/>
            <w:left w:val="none" w:sz="0" w:space="0" w:color="auto"/>
            <w:bottom w:val="none" w:sz="0" w:space="0" w:color="auto"/>
            <w:right w:val="none" w:sz="0" w:space="0" w:color="auto"/>
          </w:divBdr>
        </w:div>
        <w:div w:id="485980486">
          <w:marLeft w:val="0"/>
          <w:marRight w:val="0"/>
          <w:marTop w:val="0"/>
          <w:marBottom w:val="0"/>
          <w:divBdr>
            <w:top w:val="none" w:sz="0" w:space="0" w:color="auto"/>
            <w:left w:val="none" w:sz="0" w:space="0" w:color="auto"/>
            <w:bottom w:val="none" w:sz="0" w:space="0" w:color="auto"/>
            <w:right w:val="none" w:sz="0" w:space="0" w:color="auto"/>
          </w:divBdr>
        </w:div>
        <w:div w:id="536309655">
          <w:marLeft w:val="0"/>
          <w:marRight w:val="0"/>
          <w:marTop w:val="0"/>
          <w:marBottom w:val="0"/>
          <w:divBdr>
            <w:top w:val="none" w:sz="0" w:space="0" w:color="auto"/>
            <w:left w:val="none" w:sz="0" w:space="0" w:color="auto"/>
            <w:bottom w:val="none" w:sz="0" w:space="0" w:color="auto"/>
            <w:right w:val="none" w:sz="0" w:space="0" w:color="auto"/>
          </w:divBdr>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317143">
      <w:bodyDiv w:val="1"/>
      <w:marLeft w:val="0"/>
      <w:marRight w:val="0"/>
      <w:marTop w:val="0"/>
      <w:marBottom w:val="0"/>
      <w:divBdr>
        <w:top w:val="none" w:sz="0" w:space="0" w:color="auto"/>
        <w:left w:val="none" w:sz="0" w:space="0" w:color="auto"/>
        <w:bottom w:val="none" w:sz="0" w:space="0" w:color="auto"/>
        <w:right w:val="none" w:sz="0" w:space="0" w:color="auto"/>
      </w:divBdr>
      <w:divsChild>
        <w:div w:id="833104760">
          <w:marLeft w:val="0"/>
          <w:marRight w:val="0"/>
          <w:marTop w:val="0"/>
          <w:marBottom w:val="0"/>
          <w:divBdr>
            <w:top w:val="none" w:sz="0" w:space="0" w:color="auto"/>
            <w:left w:val="none" w:sz="0" w:space="0" w:color="auto"/>
            <w:bottom w:val="none" w:sz="0" w:space="0" w:color="auto"/>
            <w:right w:val="none" w:sz="0" w:space="0" w:color="auto"/>
          </w:divBdr>
        </w:div>
        <w:div w:id="310332282">
          <w:marLeft w:val="0"/>
          <w:marRight w:val="0"/>
          <w:marTop w:val="0"/>
          <w:marBottom w:val="0"/>
          <w:divBdr>
            <w:top w:val="none" w:sz="0" w:space="0" w:color="auto"/>
            <w:left w:val="none" w:sz="0" w:space="0" w:color="auto"/>
            <w:bottom w:val="none" w:sz="0" w:space="0" w:color="auto"/>
            <w:right w:val="none" w:sz="0" w:space="0" w:color="auto"/>
          </w:divBdr>
        </w:div>
      </w:divsChild>
    </w:div>
    <w:div w:id="540438839">
      <w:bodyDiv w:val="1"/>
      <w:marLeft w:val="0"/>
      <w:marRight w:val="0"/>
      <w:marTop w:val="0"/>
      <w:marBottom w:val="0"/>
      <w:divBdr>
        <w:top w:val="none" w:sz="0" w:space="0" w:color="auto"/>
        <w:left w:val="none" w:sz="0" w:space="0" w:color="auto"/>
        <w:bottom w:val="none" w:sz="0" w:space="0" w:color="auto"/>
        <w:right w:val="none" w:sz="0" w:space="0" w:color="auto"/>
      </w:divBdr>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52554020">
      <w:bodyDiv w:val="1"/>
      <w:marLeft w:val="0"/>
      <w:marRight w:val="0"/>
      <w:marTop w:val="0"/>
      <w:marBottom w:val="0"/>
      <w:divBdr>
        <w:top w:val="none" w:sz="0" w:space="0" w:color="auto"/>
        <w:left w:val="none" w:sz="0" w:space="0" w:color="auto"/>
        <w:bottom w:val="none" w:sz="0" w:space="0" w:color="auto"/>
        <w:right w:val="none" w:sz="0" w:space="0" w:color="auto"/>
      </w:divBdr>
      <w:divsChild>
        <w:div w:id="1368606533">
          <w:marLeft w:val="0"/>
          <w:marRight w:val="0"/>
          <w:marTop w:val="0"/>
          <w:marBottom w:val="0"/>
          <w:divBdr>
            <w:top w:val="none" w:sz="0" w:space="0" w:color="auto"/>
            <w:left w:val="none" w:sz="0" w:space="0" w:color="auto"/>
            <w:bottom w:val="none" w:sz="0" w:space="0" w:color="auto"/>
            <w:right w:val="none" w:sz="0" w:space="0" w:color="auto"/>
          </w:divBdr>
        </w:div>
        <w:div w:id="893925420">
          <w:marLeft w:val="0"/>
          <w:marRight w:val="0"/>
          <w:marTop w:val="0"/>
          <w:marBottom w:val="0"/>
          <w:divBdr>
            <w:top w:val="none" w:sz="0" w:space="0" w:color="auto"/>
            <w:left w:val="none" w:sz="0" w:space="0" w:color="auto"/>
            <w:bottom w:val="none" w:sz="0" w:space="0" w:color="auto"/>
            <w:right w:val="none" w:sz="0" w:space="0" w:color="auto"/>
          </w:divBdr>
        </w:div>
        <w:div w:id="201986591">
          <w:marLeft w:val="0"/>
          <w:marRight w:val="0"/>
          <w:marTop w:val="0"/>
          <w:marBottom w:val="0"/>
          <w:divBdr>
            <w:top w:val="none" w:sz="0" w:space="0" w:color="auto"/>
            <w:left w:val="none" w:sz="0" w:space="0" w:color="auto"/>
            <w:bottom w:val="none" w:sz="0" w:space="0" w:color="auto"/>
            <w:right w:val="none" w:sz="0" w:space="0" w:color="auto"/>
          </w:divBdr>
        </w:div>
        <w:div w:id="875196274">
          <w:marLeft w:val="0"/>
          <w:marRight w:val="0"/>
          <w:marTop w:val="0"/>
          <w:marBottom w:val="0"/>
          <w:divBdr>
            <w:top w:val="none" w:sz="0" w:space="0" w:color="auto"/>
            <w:left w:val="none" w:sz="0" w:space="0" w:color="auto"/>
            <w:bottom w:val="none" w:sz="0" w:space="0" w:color="auto"/>
            <w:right w:val="none" w:sz="0" w:space="0" w:color="auto"/>
          </w:divBdr>
        </w:div>
        <w:div w:id="515313181">
          <w:marLeft w:val="0"/>
          <w:marRight w:val="0"/>
          <w:marTop w:val="0"/>
          <w:marBottom w:val="0"/>
          <w:divBdr>
            <w:top w:val="none" w:sz="0" w:space="0" w:color="auto"/>
            <w:left w:val="none" w:sz="0" w:space="0" w:color="auto"/>
            <w:bottom w:val="none" w:sz="0" w:space="0" w:color="auto"/>
            <w:right w:val="none" w:sz="0" w:space="0" w:color="auto"/>
          </w:divBdr>
        </w:div>
        <w:div w:id="2134013900">
          <w:marLeft w:val="0"/>
          <w:marRight w:val="0"/>
          <w:marTop w:val="0"/>
          <w:marBottom w:val="0"/>
          <w:divBdr>
            <w:top w:val="none" w:sz="0" w:space="0" w:color="auto"/>
            <w:left w:val="none" w:sz="0" w:space="0" w:color="auto"/>
            <w:bottom w:val="none" w:sz="0" w:space="0" w:color="auto"/>
            <w:right w:val="none" w:sz="0" w:space="0" w:color="auto"/>
          </w:divBdr>
        </w:div>
        <w:div w:id="53550741">
          <w:marLeft w:val="0"/>
          <w:marRight w:val="0"/>
          <w:marTop w:val="0"/>
          <w:marBottom w:val="0"/>
          <w:divBdr>
            <w:top w:val="none" w:sz="0" w:space="0" w:color="auto"/>
            <w:left w:val="none" w:sz="0" w:space="0" w:color="auto"/>
            <w:bottom w:val="none" w:sz="0" w:space="0" w:color="auto"/>
            <w:right w:val="none" w:sz="0" w:space="0" w:color="auto"/>
          </w:divBdr>
        </w:div>
        <w:div w:id="1456605252">
          <w:marLeft w:val="0"/>
          <w:marRight w:val="0"/>
          <w:marTop w:val="0"/>
          <w:marBottom w:val="0"/>
          <w:divBdr>
            <w:top w:val="none" w:sz="0" w:space="0" w:color="auto"/>
            <w:left w:val="none" w:sz="0" w:space="0" w:color="auto"/>
            <w:bottom w:val="none" w:sz="0" w:space="0" w:color="auto"/>
            <w:right w:val="none" w:sz="0" w:space="0" w:color="auto"/>
          </w:divBdr>
        </w:div>
        <w:div w:id="667831646">
          <w:marLeft w:val="0"/>
          <w:marRight w:val="0"/>
          <w:marTop w:val="0"/>
          <w:marBottom w:val="0"/>
          <w:divBdr>
            <w:top w:val="none" w:sz="0" w:space="0" w:color="auto"/>
            <w:left w:val="none" w:sz="0" w:space="0" w:color="auto"/>
            <w:bottom w:val="none" w:sz="0" w:space="0" w:color="auto"/>
            <w:right w:val="none" w:sz="0" w:space="0" w:color="auto"/>
          </w:divBdr>
        </w:div>
        <w:div w:id="618688489">
          <w:marLeft w:val="0"/>
          <w:marRight w:val="0"/>
          <w:marTop w:val="0"/>
          <w:marBottom w:val="0"/>
          <w:divBdr>
            <w:top w:val="none" w:sz="0" w:space="0" w:color="auto"/>
            <w:left w:val="none" w:sz="0" w:space="0" w:color="auto"/>
            <w:bottom w:val="none" w:sz="0" w:space="0" w:color="auto"/>
            <w:right w:val="none" w:sz="0" w:space="0" w:color="auto"/>
          </w:divBdr>
        </w:div>
        <w:div w:id="1493253562">
          <w:marLeft w:val="0"/>
          <w:marRight w:val="0"/>
          <w:marTop w:val="0"/>
          <w:marBottom w:val="0"/>
          <w:divBdr>
            <w:top w:val="none" w:sz="0" w:space="0" w:color="auto"/>
            <w:left w:val="none" w:sz="0" w:space="0" w:color="auto"/>
            <w:bottom w:val="none" w:sz="0" w:space="0" w:color="auto"/>
            <w:right w:val="none" w:sz="0" w:space="0" w:color="auto"/>
          </w:divBdr>
        </w:div>
      </w:divsChild>
    </w:div>
    <w:div w:id="757796485">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087147">
      <w:bodyDiv w:val="1"/>
      <w:marLeft w:val="0"/>
      <w:marRight w:val="0"/>
      <w:marTop w:val="0"/>
      <w:marBottom w:val="0"/>
      <w:divBdr>
        <w:top w:val="none" w:sz="0" w:space="0" w:color="auto"/>
        <w:left w:val="none" w:sz="0" w:space="0" w:color="auto"/>
        <w:bottom w:val="none" w:sz="0" w:space="0" w:color="auto"/>
        <w:right w:val="none" w:sz="0" w:space="0" w:color="auto"/>
      </w:divBdr>
    </w:div>
    <w:div w:id="83395884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17460387">
      <w:bodyDiv w:val="1"/>
      <w:marLeft w:val="0"/>
      <w:marRight w:val="0"/>
      <w:marTop w:val="0"/>
      <w:marBottom w:val="0"/>
      <w:divBdr>
        <w:top w:val="none" w:sz="0" w:space="0" w:color="auto"/>
        <w:left w:val="none" w:sz="0" w:space="0" w:color="auto"/>
        <w:bottom w:val="none" w:sz="0" w:space="0" w:color="auto"/>
        <w:right w:val="none" w:sz="0" w:space="0" w:color="auto"/>
      </w:divBdr>
    </w:div>
    <w:div w:id="121427507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101779">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472">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220649">
      <w:bodyDiv w:val="1"/>
      <w:marLeft w:val="0"/>
      <w:marRight w:val="0"/>
      <w:marTop w:val="0"/>
      <w:marBottom w:val="0"/>
      <w:divBdr>
        <w:top w:val="none" w:sz="0" w:space="0" w:color="auto"/>
        <w:left w:val="none" w:sz="0" w:space="0" w:color="auto"/>
        <w:bottom w:val="none" w:sz="0" w:space="0" w:color="auto"/>
        <w:right w:val="none" w:sz="0" w:space="0" w:color="auto"/>
      </w:divBdr>
      <w:divsChild>
        <w:div w:id="1909607629">
          <w:marLeft w:val="0"/>
          <w:marRight w:val="0"/>
          <w:marTop w:val="0"/>
          <w:marBottom w:val="0"/>
          <w:divBdr>
            <w:top w:val="none" w:sz="0" w:space="0" w:color="auto"/>
            <w:left w:val="none" w:sz="0" w:space="0" w:color="auto"/>
            <w:bottom w:val="none" w:sz="0" w:space="0" w:color="auto"/>
            <w:right w:val="none" w:sz="0" w:space="0" w:color="auto"/>
          </w:divBdr>
        </w:div>
        <w:div w:id="31880373">
          <w:marLeft w:val="0"/>
          <w:marRight w:val="0"/>
          <w:marTop w:val="0"/>
          <w:marBottom w:val="0"/>
          <w:divBdr>
            <w:top w:val="none" w:sz="0" w:space="0" w:color="auto"/>
            <w:left w:val="none" w:sz="0" w:space="0" w:color="auto"/>
            <w:bottom w:val="none" w:sz="0" w:space="0" w:color="auto"/>
            <w:right w:val="none" w:sz="0" w:space="0" w:color="auto"/>
          </w:divBdr>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0</TotalTime>
  <Pages>2</Pages>
  <Words>458</Words>
  <Characters>2797</Characters>
  <Application>Microsoft Office Word</Application>
  <DocSecurity>0</DocSecurity>
  <Lines>23</Lines>
  <Paragraphs>6</Paragraphs>
  <ScaleCrop>false</ScaleCrop>
  <Company>Kold College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2024-02-26T07:48:00Z</dcterms:created>
  <dcterms:modified xsi:type="dcterms:W3CDTF">2024-02-26T07:48:00Z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